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02" w:rsidRPr="009F2A02" w:rsidRDefault="009F2A02" w:rsidP="009F2A0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CB0100"/>
          <w:kern w:val="3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CB0100"/>
          <w:kern w:val="36"/>
          <w:sz w:val="24"/>
          <w:szCs w:val="24"/>
          <w:lang w:eastAsia="ru-RU"/>
        </w:rPr>
        <w:t>Р</w:t>
      </w:r>
      <w:r w:rsidRPr="009F2A02">
        <w:rPr>
          <w:rFonts w:ascii="Verdana" w:eastAsia="Times New Roman" w:hAnsi="Verdana" w:cs="Times New Roman"/>
          <w:b/>
          <w:bCs/>
          <w:color w:val="CB0100"/>
          <w:kern w:val="36"/>
          <w:sz w:val="24"/>
          <w:szCs w:val="24"/>
          <w:lang w:eastAsia="ru-RU"/>
        </w:rPr>
        <w:t>асписание единого государственного экзамена в 2012 году</w:t>
      </w:r>
    </w:p>
    <w:p w:rsidR="009F2A02" w:rsidRPr="009F2A02" w:rsidRDefault="009F2A02" w:rsidP="009F2A02">
      <w:pPr>
        <w:spacing w:before="100" w:beforeAutospacing="1" w:after="100" w:afterAutospacing="1" w:line="240" w:lineRule="auto"/>
        <w:ind w:firstLine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Минобрнауки</w:t>
      </w:r>
      <w:proofErr w:type="spellEnd"/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РФ утверждены сроки, расписание и порядок проведения в 2012 году единого государственного экзамена.</w:t>
      </w:r>
    </w:p>
    <w:p w:rsidR="009F2A02" w:rsidRPr="009F2A02" w:rsidRDefault="009F2A02" w:rsidP="009F2A02">
      <w:pPr>
        <w:spacing w:before="100" w:beforeAutospacing="1" w:after="100" w:afterAutospacing="1" w:line="240" w:lineRule="auto"/>
        <w:ind w:firstLine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" w:history="1">
        <w:r w:rsidRPr="009F2A02">
          <w:rPr>
            <w:rFonts w:ascii="Verdana" w:eastAsia="Times New Roman" w:hAnsi="Verdana" w:cs="Times New Roman"/>
            <w:color w:val="336699"/>
            <w:sz w:val="18"/>
            <w:szCs w:val="18"/>
            <w:u w:val="single"/>
            <w:lang w:eastAsia="ru-RU"/>
          </w:rPr>
          <w:t xml:space="preserve">Приказ </w:t>
        </w:r>
        <w:proofErr w:type="spellStart"/>
        <w:r w:rsidRPr="009F2A02">
          <w:rPr>
            <w:rFonts w:ascii="Verdana" w:eastAsia="Times New Roman" w:hAnsi="Verdana" w:cs="Times New Roman"/>
            <w:color w:val="336699"/>
            <w:sz w:val="18"/>
            <w:szCs w:val="18"/>
            <w:u w:val="single"/>
            <w:lang w:eastAsia="ru-RU"/>
          </w:rPr>
          <w:t>Минобрнауки</w:t>
        </w:r>
        <w:proofErr w:type="spellEnd"/>
        <w:r w:rsidRPr="009F2A02">
          <w:rPr>
            <w:rFonts w:ascii="Verdana" w:eastAsia="Times New Roman" w:hAnsi="Verdana" w:cs="Times New Roman"/>
            <w:color w:val="336699"/>
            <w:sz w:val="18"/>
            <w:szCs w:val="18"/>
            <w:u w:val="single"/>
            <w:lang w:eastAsia="ru-RU"/>
          </w:rPr>
          <w:t xml:space="preserve"> РФ от 31.01.2012 N 58 "Об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предмету, перечня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 в 2012 году"</w:t>
        </w:r>
      </w:hyperlink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Зарегистрировано в Минюсте РФ 17.02.2012 N 23239. </w:t>
      </w:r>
      <w:bookmarkStart w:id="0" w:name="_GoBack"/>
      <w:bookmarkEnd w:id="0"/>
    </w:p>
    <w:p w:rsidR="009F2A02" w:rsidRPr="009F2A02" w:rsidRDefault="009F2A02" w:rsidP="009F2A02">
      <w:pPr>
        <w:spacing w:before="100" w:beforeAutospacing="1" w:after="100" w:afterAutospacing="1" w:line="240" w:lineRule="auto"/>
        <w:ind w:firstLine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1.1.  </w:t>
      </w:r>
      <w:proofErr w:type="gramStart"/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обучающихся, освоивших основные общеобразовательные программы среднего (полного) общего образования и допущенных в установленном порядке к государственной (итоговой) аттестации (далее – выпускники текущего года), которым предоставляется право на досрочное прохождение государственной (итоговой) аттестации в форме ЕГЭ</w:t>
      </w:r>
      <w:bookmarkStart w:id="1" w:name="_ftnref1"/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"http://www.rustest.ru/ege/raspisanie.php" \l "_ftn1" </w:instrText>
      </w:r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F2A02">
        <w:rPr>
          <w:rFonts w:ascii="Verdana" w:eastAsia="Times New Roman" w:hAnsi="Verdana" w:cs="Times New Roman"/>
          <w:color w:val="336699"/>
          <w:sz w:val="18"/>
          <w:szCs w:val="18"/>
          <w:u w:val="single"/>
          <w:lang w:eastAsia="ru-RU"/>
        </w:rPr>
        <w:t>*</w:t>
      </w:r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bookmarkEnd w:id="1"/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proofErr w:type="gramEnd"/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20 апреля (пятница) – русский язык;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proofErr w:type="gramStart"/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23 апреля (понедельник) – иностранные языки (английский, французский, немецкий, испанский), география, химия, история;</w:t>
      </w:r>
      <w:proofErr w:type="gramEnd"/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26 апреля (четверг) – математика;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proofErr w:type="gramStart"/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2 мая (среда) – информатика и информационно-коммуникационные технологии (ИКТ), биология, обществознание, литература, физика;</w:t>
      </w:r>
      <w:proofErr w:type="gramEnd"/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4 мая (пятница) – по всем общеобразовательным предметам</w:t>
      </w:r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для участников ЕГЭ, не сдававших ЕГЭ или не завершивших выполнение экзаменационной работы по уважительным причинам (болезнь или иные обстоятельства, подтвержденные документально).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1.2.  Для выпускников текущего года; обучающихся образовательных учреждений начального профессионального и среднего профессионального образования, освоивших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программ; выпускников образовательных учреждений прошлых лет, имеющих документ о среднем (полном) общем, начальном профессиональном или среднем профессиональном образовании, в том числе лиц, у которых срок действия ранее полученного свидетельства о результатах ЕГЭ не истек (далее – выпускники прошлых лет); граждан, имеющих среднее (полное) общее образование, полученное в образовательных учреждениях иностранных государств: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28 мая (понедельник) – информатика и информационно-коммуникационные технологии (ИКТ), биология, история;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31 мая (четверг) – русский язык;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4 июня (понедельник) – иностранные языки (английский, французский, немецкий, испанский), химия;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7 июня (четверг) – математика;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13 июня (среда) – обществознание, физика;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16 июня (суббота) – география, литература.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участников ЕГЭ - выпускников текущего года, не сдававших ЕГЭ или </w:t>
      </w:r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не завершивших выполнение экзаменационной работы по уважительным причинам (болезнь или иные обстоятельства, подтвержденные документально), а также для участников ЕГЭ, </w:t>
      </w:r>
      <w:proofErr w:type="gramStart"/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результаты</w:t>
      </w:r>
      <w:proofErr w:type="gramEnd"/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ЕГЭ которых были отменены </w:t>
      </w:r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государственной экзаменационной комиссией субъекта Российской Федерации (федеральной экзаменационной комиссией):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proofErr w:type="gramStart"/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18 июня (понедельник) –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</w:t>
      </w:r>
      <w:proofErr w:type="gramEnd"/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19 июня (вторник) – география, химия, литература, история, физика;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20 июня (среда) – русский язык;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21 июня (четверг) – математика.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1.3.  Для выпускников прошлых лет, выпускников образовательных учреждений начального профессионального и среднего профессионального образования, граждан, имеющих среднее (полное) общее образование, полученное в образовательных учреждениях иностранных государств, не имевших возможности участвовать в ЕГЭ в сроки, установленные </w:t>
      </w:r>
      <w:hyperlink r:id="rId6" w:history="1">
        <w:r w:rsidRPr="009F2A02">
          <w:rPr>
            <w:rFonts w:ascii="Times New Roman" w:eastAsia="Times New Roman" w:hAnsi="Times New Roman" w:cs="Times New Roman"/>
            <w:color w:val="336699"/>
            <w:sz w:val="18"/>
            <w:szCs w:val="18"/>
            <w:u w:val="single"/>
            <w:lang w:eastAsia="ru-RU"/>
          </w:rPr>
          <w:t>пунктом 1.2</w:t>
        </w:r>
      </w:hyperlink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настоящего приказа; участников ЕГЭ, указанных в </w:t>
      </w:r>
      <w:hyperlink r:id="rId7" w:history="1">
        <w:r w:rsidRPr="009F2A02">
          <w:rPr>
            <w:rFonts w:ascii="Times New Roman" w:eastAsia="Times New Roman" w:hAnsi="Times New Roman" w:cs="Times New Roman"/>
            <w:color w:val="336699"/>
            <w:sz w:val="18"/>
            <w:szCs w:val="18"/>
            <w:u w:val="single"/>
            <w:lang w:eastAsia="ru-RU"/>
          </w:rPr>
          <w:t>абзаце восьмом пункта 1.2</w:t>
        </w:r>
      </w:hyperlink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настоящего приказа: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7 июля (суббота) – русский язык, химия, информатика и информационно-коммуникационные технологии (ИКТ);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proofErr w:type="gramStart"/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10 июля (вторник) – математика, география, иностранные языки (английский, французский, немецкий, испанский);</w:t>
      </w:r>
      <w:proofErr w:type="gramEnd"/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12 июля (четверг) – обществознание, литература, физика;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14 июля (суббота) – биология, история;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16 июля (понедельник) – по всем общеобразовательным предметам </w:t>
      </w:r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(для участников ЕГЭ, указанных в </w:t>
      </w:r>
      <w:hyperlink r:id="rId8" w:history="1">
        <w:r w:rsidRPr="009F2A02">
          <w:rPr>
            <w:rFonts w:ascii="Times New Roman" w:eastAsia="Times New Roman" w:hAnsi="Times New Roman" w:cs="Times New Roman"/>
            <w:color w:val="336699"/>
            <w:sz w:val="18"/>
            <w:szCs w:val="18"/>
            <w:u w:val="single"/>
            <w:lang w:eastAsia="ru-RU"/>
          </w:rPr>
          <w:t>абзаце восьмом пункта 1.2</w:t>
        </w:r>
      </w:hyperlink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настоящего приказа).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1.4.  Для участников ЕГЭ - выпускников текущего года, получивших на государственной (итоговой) аттестации в форме ЕГЭ неудовлетворительный результат по русскому языку или математике: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31 мая (четверг) – русский язык;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7 июня (четверг) – математика;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7 июля (суббота) – русский язык;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10 июля (вторник) – математика;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16 июля (понедельник) – русский язык, математика.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Установить, что: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2.1.  В случае совпадения сроков проведения ЕГЭ по отдельным общеобразовательным предметам участники ЕГЭ допускаются к сдаче ЕГЭ по соответствующим общеобразовательным предметам в дополнительные сроки, предусмотренные </w:t>
      </w:r>
      <w:hyperlink r:id="rId9" w:history="1">
        <w:r w:rsidRPr="009F2A02">
          <w:rPr>
            <w:rFonts w:ascii="Times New Roman" w:eastAsia="Times New Roman" w:hAnsi="Times New Roman" w:cs="Times New Roman"/>
            <w:color w:val="336699"/>
            <w:sz w:val="18"/>
            <w:szCs w:val="18"/>
            <w:u w:val="single"/>
            <w:lang w:eastAsia="ru-RU"/>
          </w:rPr>
          <w:t>абзацем шестым пункта 1.1</w:t>
        </w:r>
      </w:hyperlink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 </w:t>
      </w:r>
      <w:hyperlink r:id="rId10" w:history="1">
        <w:r w:rsidRPr="009F2A02">
          <w:rPr>
            <w:rFonts w:ascii="Times New Roman" w:eastAsia="Times New Roman" w:hAnsi="Times New Roman" w:cs="Times New Roman"/>
            <w:color w:val="336699"/>
            <w:sz w:val="18"/>
            <w:szCs w:val="18"/>
            <w:u w:val="single"/>
            <w:lang w:eastAsia="ru-RU"/>
          </w:rPr>
          <w:t>абзацами девятым</w:t>
        </w:r>
      </w:hyperlink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- </w:t>
      </w:r>
      <w:proofErr w:type="spellStart"/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двенадцатым</w:t>
      </w:r>
      <w:hyperlink r:id="rId11" w:history="1">
        <w:r w:rsidRPr="009F2A02">
          <w:rPr>
            <w:rFonts w:ascii="Times New Roman" w:eastAsia="Times New Roman" w:hAnsi="Times New Roman" w:cs="Times New Roman"/>
            <w:color w:val="336699"/>
            <w:sz w:val="18"/>
            <w:szCs w:val="18"/>
            <w:u w:val="single"/>
            <w:lang w:eastAsia="ru-RU"/>
          </w:rPr>
          <w:t>пункта</w:t>
        </w:r>
        <w:proofErr w:type="spellEnd"/>
        <w:r w:rsidRPr="009F2A02">
          <w:rPr>
            <w:rFonts w:ascii="Times New Roman" w:eastAsia="Times New Roman" w:hAnsi="Times New Roman" w:cs="Times New Roman"/>
            <w:color w:val="336699"/>
            <w:sz w:val="18"/>
            <w:szCs w:val="18"/>
            <w:u w:val="single"/>
            <w:lang w:eastAsia="ru-RU"/>
          </w:rPr>
          <w:t xml:space="preserve"> 1.2</w:t>
        </w:r>
      </w:hyperlink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 </w:t>
      </w:r>
      <w:hyperlink r:id="rId12" w:history="1">
        <w:r w:rsidRPr="009F2A02">
          <w:rPr>
            <w:rFonts w:ascii="Times New Roman" w:eastAsia="Times New Roman" w:hAnsi="Times New Roman" w:cs="Times New Roman"/>
            <w:color w:val="336699"/>
            <w:sz w:val="18"/>
            <w:szCs w:val="18"/>
            <w:u w:val="single"/>
            <w:lang w:eastAsia="ru-RU"/>
          </w:rPr>
          <w:t>абзацем шестым пункта 1.</w:t>
        </w:r>
      </w:hyperlink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 и </w:t>
      </w:r>
      <w:hyperlink r:id="rId13" w:history="1">
        <w:r w:rsidRPr="009F2A02">
          <w:rPr>
            <w:rFonts w:ascii="Times New Roman" w:eastAsia="Times New Roman" w:hAnsi="Times New Roman" w:cs="Times New Roman"/>
            <w:color w:val="336699"/>
            <w:sz w:val="18"/>
            <w:szCs w:val="18"/>
            <w:u w:val="single"/>
            <w:lang w:eastAsia="ru-RU"/>
          </w:rPr>
          <w:t>пунктом 1.</w:t>
        </w:r>
      </w:hyperlink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 настоящего приказа.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  ЕГЭ по всем общеобразовательным предметам в субъектах Российской Федерации начинается </w:t>
      </w: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в 10.00 по местному времени.</w:t>
      </w:r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2.3.  </w:t>
      </w:r>
      <w:proofErr w:type="gramStart"/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Продолжительность ЕГЭ по математике, физике, литературе, информатике и информационно-коммуникационным технологиям (ИКТ) составляет 4 часа (240 минут); по истории, обществознанию – 3,5 часа (210 минут); по русскому языку, биологии, географии, химии, иностранным языкам (английский, французский, немецкий, испанский) – 3 часа (180 минут).</w:t>
      </w:r>
      <w:proofErr w:type="gramEnd"/>
    </w:p>
    <w:p w:rsidR="009F2A02" w:rsidRPr="009F2A02" w:rsidRDefault="009F2A02" w:rsidP="009F2A02">
      <w:pPr>
        <w:spacing w:before="100" w:beforeAutospacing="1" w:after="100" w:afterAutospacing="1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2A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  На ЕГЭ </w:t>
      </w:r>
      <w:r w:rsidRPr="009F2A0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разрешается пользоваться следующими дополнительными устройствами и материалами: по математике – линейкой; по физике – линейкой и непрограммируемым калькулятором; по химии – непрограммируемым калькулятором; по географии – линейкой, транспортиром, непрограммируемым калькулятором.</w:t>
      </w:r>
    </w:p>
    <w:p w:rsidR="009F2A02" w:rsidRPr="009F2A02" w:rsidRDefault="009F2A02" w:rsidP="009F2A0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9F2A02" w:rsidRPr="009F2A02" w:rsidRDefault="009F2A02" w:rsidP="009F2A02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154.35pt;height:.75pt" o:hrpct="330" o:hralign="center" o:hrstd="t" o:hr="t" fillcolor="#a0a0a0" stroked="f"/>
        </w:pict>
      </w:r>
    </w:p>
    <w:bookmarkStart w:id="2" w:name="_ftn1"/>
    <w:p w:rsidR="009F2A02" w:rsidRPr="009F2A02" w:rsidRDefault="009F2A02" w:rsidP="009F2A02">
      <w:pPr>
        <w:spacing w:before="100" w:beforeAutospacing="1" w:after="100" w:afterAutospacing="1" w:line="240" w:lineRule="auto"/>
        <w:ind w:firstLine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"http://www.rustest.ru/ege/raspisanie.php" \l "_ftnref1" </w:instrText>
      </w:r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proofErr w:type="gramStart"/>
      <w:r w:rsidRPr="009F2A02">
        <w:rPr>
          <w:rFonts w:ascii="Symbol" w:eastAsia="Times New Roman" w:hAnsi="Symbol" w:cs="Times New Roman"/>
          <w:color w:val="336699"/>
          <w:sz w:val="18"/>
          <w:szCs w:val="18"/>
          <w:lang w:eastAsia="ru-RU"/>
        </w:rPr>
        <w:t>*</w:t>
      </w:r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bookmarkEnd w:id="2"/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Пункт 20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 от 28 ноября 2008 г. № 362 (зарегистрирован Министерством юстиции Российской Федерации 13 января 2009 г., регистрационный № 13065), с изменениями, внесенными приказами Министерства образования и науки Российской Федерации от 30 января 2009 г</w:t>
      </w:r>
      <w:proofErr w:type="gramEnd"/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№ 16 (зарегистрирован Министерством юстиции Российской Федерации 20 марта 2009 г., регистрационный № 13559) и </w:t>
      </w:r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 19 декабря 2011 г. № 2854 (зарегистрирован Министерством юстиции Российской Федерации 27 января 2012 г., регистрационный № 23045).</w:t>
      </w:r>
    </w:p>
    <w:p w:rsidR="001E28C3" w:rsidRDefault="009F2A02" w:rsidP="009F2A02">
      <w:r w:rsidRPr="009F2A0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sectPr w:rsidR="001E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02"/>
    <w:rsid w:val="001E28C3"/>
    <w:rsid w:val="009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A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A02"/>
  </w:style>
  <w:style w:type="paragraph" w:styleId="a5">
    <w:name w:val="footnote text"/>
    <w:basedOn w:val="a"/>
    <w:link w:val="a6"/>
    <w:uiPriority w:val="99"/>
    <w:semiHidden/>
    <w:unhideWhenUsed/>
    <w:rsid w:val="009F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F2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9F2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A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A02"/>
  </w:style>
  <w:style w:type="paragraph" w:styleId="a5">
    <w:name w:val="footnote text"/>
    <w:basedOn w:val="a"/>
    <w:link w:val="a6"/>
    <w:uiPriority w:val="99"/>
    <w:semiHidden/>
    <w:unhideWhenUsed/>
    <w:rsid w:val="009F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F2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9F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8019489D2E2F5DAD4A2C74DCF9AF1D3FAC3E8AD8A1E341180539FFF45AA47892DFF96A9093A37y7dFH" TargetMode="External"/><Relationship Id="rId13" Type="http://schemas.openxmlformats.org/officeDocument/2006/relationships/hyperlink" Target="consultantplus://offline/ref=BAC8019489D2E2F5DAD4A2C74DCF9AF1D3FAC3E8AD8A1E341180539FFF45AA47892DFF96A9093A36y7d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C8019489D2E2F5DAD4A2C74DCF9AF1D3FAC3E8AD8A1E341180539FFF45AA47892DFF96A9093A37y7dFH" TargetMode="External"/><Relationship Id="rId12" Type="http://schemas.openxmlformats.org/officeDocument/2006/relationships/hyperlink" Target="consultantplus://offline/ref=BAC8019489D2E2F5DAD4A2C74DCF9AF1D3FAC3E8AD8A1E341180539FFF45AA47892DFF96A9093A36y7d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8019489D2E2F5DAD4A2C74DCF9AF1D3FAC3E8AD8A1E341180539FFF45AA47892DFF96A9093A34y7dAH" TargetMode="External"/><Relationship Id="rId11" Type="http://schemas.openxmlformats.org/officeDocument/2006/relationships/hyperlink" Target="consultantplus://offline/ref=BAC8019489D2E2F5DAD4A2C74DCF9AF1D3FAC3E8AD8A1E341180539FFF45AA47892DFF96A9093A37y7dBH" TargetMode="External"/><Relationship Id="rId5" Type="http://schemas.openxmlformats.org/officeDocument/2006/relationships/hyperlink" Target="http://www.rustest.ru/ege/docs/2012/31012012_58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C8019489D2E2F5DAD4A2C74DCF9AF1D3FAC3E8AD8A1E341180539FFF45AA47892DFF96A9093A37y7d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C8019489D2E2F5DAD4A2C74DCF9AF1D3FAC3E8AD8A1E341180539FFF45AA47892DFF96A9093A34y7d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amix</dc:creator>
  <cp:lastModifiedBy>amix</cp:lastModifiedBy>
  <cp:revision>1</cp:revision>
  <dcterms:created xsi:type="dcterms:W3CDTF">2012-04-21T07:46:00Z</dcterms:created>
  <dcterms:modified xsi:type="dcterms:W3CDTF">2012-04-21T07:46:00Z</dcterms:modified>
</cp:coreProperties>
</file>